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margin">
                  <wp:posOffset>-3175</wp:posOffset>
                </wp:positionH>
                <wp:positionV relativeFrom="margin">
                  <wp:posOffset>-910590</wp:posOffset>
                </wp:positionV>
                <wp:extent cx="862965" cy="2534285"/>
                <wp:effectExtent l="857250" t="0" r="833120" b="0"/>
                <wp:wrapNone/>
                <wp:docPr id="1" name="Obraz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862200" cy="25336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az 1" stroked="f" style="position:absolute;margin-left:-0.3pt;margin-top:-71.7pt;width:67.85pt;height:199.45pt;rotation:270;mso-position-horizontal-relative:margin;mso-position-vertical-relative:margin">
                <v:imagedata r:id="rId2" o:detectmouseclick="t"/>
                <w10:wrap type="none"/>
                <v:stroke color="#3465a4" weight="9360" joinstyle="miter" endcap="flat"/>
              </v:rect>
            </w:pict>
          </mc:Fallback>
        </mc:AlternateContent>
      </w:r>
      <w:r>
        <w:rPr>
          <w:b/>
          <w:sz w:val="28"/>
          <w:szCs w:val="28"/>
        </w:rPr>
        <w:t>ZARZĄDZENIE NR 5a/2015/2016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DYREKTORA SZKOŁY PODSTAWOWEJ nr 1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 DNIA 01.03.2016r.</w:t>
      </w:r>
    </w:p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sprawie naboru do klas I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Dyrektor Publicznej Szkoły Podstawowej nr 1 w Pionkach ogłasza nabór                     do klas I na rok szkolny 2016/2017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Rekrutacja do klas I w szkołach podstawowych:</w:t>
      </w:r>
    </w:p>
    <w:p>
      <w:pPr>
        <w:pStyle w:val="Normal"/>
        <w:spacing w:before="0" w:after="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postępowaniu rekrutacyjnym do klas I biorą udział: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dzieci 7 letnie (urodzone w roku 2009)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dzieci 6 letnie na wniosek rodzica, jeżeli korzystały z wychowania przedszkolnego    w roku szkolnym poprzedzającym rok szkolny, w którym mają rozpocząć naukę        w szkole podstawowej, albo posiadają opinię o możliwości rozpoczęcia nauki           w szkole podstawowej, wydaną przez Publiczną Poradnię Psychologiczno – Pedagogiczną.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Kandydaci zamieszkali w obwodzie danej szkoły podstawowej, którzy ubiegają się      o przyjęcie do klasy pierwszej – </w:t>
      </w:r>
      <w:r>
        <w:rPr>
          <w:b/>
          <w:sz w:val="24"/>
          <w:szCs w:val="24"/>
        </w:rPr>
        <w:t>przyjmowani są z urzędu na podstawie zgłoszenia.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W postępowaniu rekrutacyjnym mogą brać udział kandydaci zamieszkali poza obwodem danej szkoły – </w:t>
      </w:r>
      <w:r>
        <w:rPr>
          <w:b/>
          <w:sz w:val="24"/>
          <w:szCs w:val="24"/>
        </w:rPr>
        <w:t>w tym spoza Gminy Miasta Pionki.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 mogą ubiegać się o przyjęcie dziecka do trzech szkół.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 układają listę wybranych szkół według swoich preferencji.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Szkoła umieszczona na liście na pierwszej pozycji nazywana jest szkołą pierwszego wyboru.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Dziecko, które w roku szkolnym 2015/2016 realizowało obowiązkowe roczne przygotowanie przedszkolne w oddziale przedszkolnym w szkole podstawowej            w obwodzie której dziecko mieszka, na wniosek rodziców, jest przyjmowane do klasy I tej szkoły bez przeprowadzania postępowania rekrutacyjnego.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Dzieci urodzone w roku 2009, które w roku szkolnym 2015/2016 rozpoczęły naukę    w klasie I szkoły podstawowej, na wniosek rodziców, złożony w terminie do 31 marca 2016 r., mogą w roku szkolnym 2016/2017 kontynuować naukę w klasie I szkoły podstawowej.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Wniosek składa się do dyrektora szkoły podstawowej, do której dziecko uczęszcza.   W tym przypadku dziecko nie bierze udziału w postępowaniu rekrutacyjnym do klasy I na rok szkolny 2016/2017.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Dziecko, którego rodzice złożyli wniosek o kontynuację nauki w klasie I w roku szkolnym 2015/2016 zamiast kontynuowania nauki w klasie I szkoły podstawowej, może korzystać z wychowania przedszkolnego w wybranym przez rodziców przedszkolu, oddziale przedszkolnym w szkole podstawowej.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Dzieci urodzone w pierwszej połowie 2008 r., które w roku szkolnym 2015/2016 uczęszczają do klasy II szkoły podstawowej, na wniosek rodziców, złożony w terminie do dnia 31 marca 2016 r., mogą w roku szkolnym 2016/2017 kontynuować naukę     w klasie II szkoły podstawowej 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Dzieci z orzeczeniem o potrzebie kształcenia specjalnego wydanego ze względu        na niepełnosprawność podlegają rekrutacji do oddziałów ogólnodostępnych               w szkołach podstawowych według powyżej wskazanych zasad.</w:t>
      </w:r>
    </w:p>
    <w:p>
      <w:pPr>
        <w:pStyle w:val="Normal"/>
        <w:spacing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Rodzice/prawni opiekunowie:</w:t>
      </w:r>
    </w:p>
    <w:p>
      <w:pPr>
        <w:pStyle w:val="Normal"/>
        <w:spacing w:before="0" w:after="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Pobierają wniosek/zgłoszenie w dowolnej szkole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Wypełniają go odręcznie i składają po podpisaniu w </w:t>
      </w:r>
      <w:r>
        <w:rPr>
          <w:b/>
          <w:sz w:val="24"/>
          <w:szCs w:val="24"/>
        </w:rPr>
        <w:t>szkole pierwszego wyboru.</w:t>
      </w:r>
    </w:p>
    <w:p>
      <w:pPr>
        <w:pStyle w:val="ListParagraph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Do wniosku rodzice/prawni opiekunowie dołączają dokumenty/oświadczenia potwierdzające spełnianie kryteriów.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 składa się pod rygorem odpowiedzialności karnej za składanie fałszywych zeznań. Składający oświadczenie jest obowiązany </w:t>
      </w:r>
      <w:r>
        <w:rPr>
          <w:rFonts w:eastAsia="Calibri" w:cs="Calibri" w:eastAsiaTheme="minorHAnsi"/>
          <w:sz w:val="24"/>
          <w:szCs w:val="24"/>
          <w:lang w:eastAsia="en-US"/>
        </w:rPr>
        <w:t>do zawarcia w nim klauzuli następującej treści: „Jestem świadomy odpowiedzialności karnej za złożenie fałszywego oświadczenia” (art. 20t ust 6 ustawy o systemie oświaty).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>Wypełniony wniosek/zgłoszenie: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>podpisują oboje rodzice/prawni opiekunowie dziecka,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>podpisy złożone na wniosku/zgłoszeniu są potwierdzeniem zgodności informacji</w:t>
      </w:r>
    </w:p>
    <w:p>
      <w:pPr>
        <w:pStyle w:val="Normal"/>
        <w:spacing w:before="0" w:after="0"/>
        <w:jc w:val="both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 xml:space="preserve">             </w:t>
      </w:r>
      <w:r>
        <w:rPr>
          <w:rFonts w:eastAsia="SymbolMT" w:cs="Calibri"/>
          <w:sz w:val="24"/>
          <w:szCs w:val="24"/>
          <w:lang w:eastAsia="en-US"/>
        </w:rPr>
        <w:t>zawartych we wniosku/zgłoszeniu ze stanem faktycznym.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 dzieci zakwalifikowanych do przyjęcia składają pisemne potwierdzenie woli zapisu szkole, do której dziecko zostało zakwalifikowane.</w:t>
      </w:r>
    </w:p>
    <w:p>
      <w:pPr>
        <w:pStyle w:val="Normal"/>
        <w:spacing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Komisja rekrutacyjna:</w:t>
      </w:r>
    </w:p>
    <w:p>
      <w:pPr>
        <w:pStyle w:val="Normal"/>
        <w:spacing w:before="0" w:after="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>Wniosek rozpatruje komisja rekrutacyjnego powołana przez dyrektora szkoły.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>Na podstawie spełnianych przez kandydata kryteriów kwalifikacyjnych komisja</w:t>
      </w:r>
    </w:p>
    <w:p>
      <w:pPr>
        <w:pStyle w:val="Normal"/>
        <w:spacing w:lineRule="auto" w:line="240" w:before="0" w:after="0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 xml:space="preserve">             </w:t>
      </w:r>
      <w:r>
        <w:rPr>
          <w:rFonts w:eastAsia="SymbolMT" w:cs="Calibri"/>
          <w:sz w:val="24"/>
          <w:szCs w:val="24"/>
          <w:lang w:eastAsia="en-US"/>
        </w:rPr>
        <w:t>rekrutacyjna ustala kolejność przyjęć.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>W przypadku uzyskania przez grupę kandydatów równorzędnych wyników, komisja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eastAsia="SymbolMT" w:cs="Calibri"/>
          <w:sz w:val="24"/>
          <w:szCs w:val="24"/>
          <w:lang w:eastAsia="en-US"/>
        </w:rPr>
      </w:pPr>
      <w:r>
        <w:rPr>
          <w:rFonts w:eastAsia="SymbolMT" w:cs="Calibri"/>
          <w:sz w:val="24"/>
          <w:szCs w:val="24"/>
          <w:lang w:eastAsia="en-US"/>
        </w:rPr>
        <w:t xml:space="preserve">            </w:t>
      </w:r>
      <w:r>
        <w:rPr>
          <w:rFonts w:eastAsia="SymbolMT" w:cs="Calibri"/>
          <w:sz w:val="24"/>
          <w:szCs w:val="24"/>
          <w:lang w:eastAsia="en-US"/>
        </w:rPr>
        <w:t>rekrutacyjna, ustalając kolejność kwalifikacji, bierze pod uwagę miejsce szkoły            na liście preferencji kandydata (w porządku od najbardziej do najmniej preferowanej).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Komisja rekrutacyjna przyjmuje dziecko do szkoły jeżeli zostało zakwalifikowane      do przyjęcia i rodzice potwierdzili wolę zapisu.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Komisja rekrutacyjna podaje do publicznej wiadomości wyniki postępowania rekrutacyjnego w formie listy dzieci zakwalifikowanych i niezakwalifikowanych         do przyjęcia.</w:t>
      </w:r>
    </w:p>
    <w:p>
      <w:pPr>
        <w:pStyle w:val="Normal"/>
        <w:spacing w:lineRule="auto" w:line="240"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Rodzice/prawni opiekunowie dzieci, które nie zostały przyjęte mogą:</w:t>
      </w:r>
    </w:p>
    <w:p>
      <w:pPr>
        <w:pStyle w:val="Normal"/>
        <w:spacing w:lineRule="auto" w:line="240" w:before="0" w:after="0"/>
        <w:jc w:val="both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>Wnioskować do komisji rekrutacyjnej o sporządzenie uzasadnienia odmowy przyjęcia dziecka do danej szkoły w terminie 7 dni od dnia podania do publicznej wiadomości listy dzieci przyjętych i nieprzyjętych.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>Wnieść do dyrektora szkoły odwołanie od rozstrzygnięcia komisji rekrutacyjnej          w terminie 7 dni od dnia otrzymania uzasadnienia.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>Na rozstrzygnięcie dyrektora szkoły służy skarga do sądu administracyjnego.</w:t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TERMINY POSTĘPOWANIA REKRUTACYJNEGO ORAZ POSTĘPOWANIA UZUPEŁNIAJĄCEGO, A TAKŻE TERMINY SKŁADANIA DOKUMENTÓW DO KLAS PIERWSZYCH SZKÓŁ PODSTAWOWYCH.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11" w:type="dxa"/>
        <w:jc w:val="left"/>
        <w:tblInd w:w="0" w:type="dxa"/>
        <w:tblBorders>
          <w:top w:val="outset" w:sz="6" w:space="0" w:color="00000A"/>
          <w:left w:val="single" w:sz="2" w:space="0" w:color="00000A"/>
          <w:bottom w:val="outset" w:sz="6" w:space="0" w:color="00000A"/>
          <w:right w:val="single" w:sz="2" w:space="0" w:color="00000A"/>
          <w:insideH w:val="outset" w:sz="6" w:space="0" w:color="00000A"/>
          <w:insideV w:val="single" w:sz="2" w:space="0" w:color="00000A"/>
        </w:tblBorders>
        <w:tblCellMar>
          <w:top w:w="0" w:type="dxa"/>
          <w:left w:w="19" w:type="dxa"/>
          <w:bottom w:w="0" w:type="dxa"/>
          <w:right w:w="0" w:type="dxa"/>
        </w:tblCellMar>
        <w:tblLook w:val="00a0"/>
      </w:tblPr>
      <w:tblGrid>
        <w:gridCol w:w="582"/>
        <w:gridCol w:w="4677"/>
        <w:gridCol w:w="2126"/>
        <w:gridCol w:w="2125"/>
      </w:tblGrid>
      <w:tr>
        <w:trPr/>
        <w:tc>
          <w:tcPr>
            <w:tcW w:w="582" w:type="dxa"/>
            <w:tcBorders>
              <w:top w:val="outset" w:sz="6" w:space="0" w:color="00000A"/>
              <w:left w:val="single" w:sz="2" w:space="0" w:color="00000A"/>
              <w:bottom w:val="outset" w:sz="6" w:space="0" w:color="00000A"/>
              <w:right w:val="single" w:sz="2" w:space="0" w:color="00000A"/>
              <w:insideH w:val="outset" w:sz="6" w:space="0" w:color="00000A"/>
              <w:insideV w:val="single" w:sz="2" w:space="0" w:color="00000A"/>
            </w:tcBorders>
            <w:shd w:color="auto" w:fill="BFBFBF" w:val="clear"/>
            <w:tcMar>
              <w:left w:w="19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2" w:space="0" w:color="00000A"/>
              <w:insideH w:val="outset" w:sz="6" w:space="0" w:color="00000A"/>
              <w:insideV w:val="single" w:sz="2" w:space="0" w:color="00000A"/>
            </w:tcBorders>
            <w:shd w:color="auto"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W POSTĘPOWANIU UZUPEŁNIAJĄCYM</w:t>
            </w:r>
          </w:p>
        </w:tc>
      </w:tr>
      <w:tr>
        <w:trPr/>
        <w:tc>
          <w:tcPr>
            <w:tcW w:w="582" w:type="dxa"/>
            <w:tcBorders>
              <w:top w:val="single" w:sz="2" w:space="0" w:color="00000A"/>
              <w:left w:val="single" w:sz="2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0" w:after="0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01.03.2016 —</w:t>
            </w:r>
          </w:p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31.03.2016r.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2" w:space="0" w:color="00000A"/>
              <w:insideH w:val="outset" w:sz="6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0" w:after="0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31.04.2016 —</w:t>
            </w:r>
          </w:p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13.05.2016r.</w:t>
            </w:r>
          </w:p>
        </w:tc>
      </w:tr>
      <w:tr>
        <w:trPr/>
        <w:tc>
          <w:tcPr>
            <w:tcW w:w="582" w:type="dxa"/>
            <w:tcBorders>
              <w:top w:val="outset" w:sz="6" w:space="0" w:color="00000A"/>
              <w:left w:val="single" w:sz="2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Weryfikacja przez komisję rekrutacyjną wniosków o przyjęcie do szkoły podstawowej    i dokumentów potwierdzających spełnianie przez kandydata warunków lub kryteriów branych pod uwagę w postępowaniu rekrutacyjnym, w tym dokonanie przez przewodniczącego komisji rekrutacyjnej czynności, o których mowa w art. 20 t ust.7 ustawy z dnia 7 września 1991 r. o systemie oświaty (Dz.U. z 2015 r. poz.2156).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04.04.2016r.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2" w:space="0" w:color="00000A"/>
              <w:insideH w:val="outset" w:sz="6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16.05.2016r.</w:t>
            </w:r>
          </w:p>
        </w:tc>
      </w:tr>
      <w:tr>
        <w:trPr/>
        <w:tc>
          <w:tcPr>
            <w:tcW w:w="582" w:type="dxa"/>
            <w:tcBorders>
              <w:top w:val="outset" w:sz="6" w:space="0" w:color="00000A"/>
              <w:left w:val="single" w:sz="2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0" w:after="0"/>
              <w:rPr>
                <w:rFonts w:ascii="Calibri" w:hAnsi="Calibri" w:cs="Arial" w:asciiTheme="minorHAnsi" w:hAnsiTheme="minorHAnsi"/>
                <w:color w:val="000000"/>
                <w:lang w:val="en-US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15.04.2016r. </w:t>
            </w:r>
          </w:p>
          <w:p>
            <w:pPr>
              <w:pStyle w:val="NormalWeb"/>
              <w:spacing w:lineRule="atLeast" w:line="270" w:before="0" w:after="0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do</w:t>
            </w:r>
            <w:r>
              <w:rPr>
                <w:rFonts w:cs="Arial" w:ascii="Calibri" w:hAnsi="Calibri" w:asciiTheme="minorHAnsi" w:hAnsiTheme="minorHAnsi"/>
                <w:color w:val="666666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</w:rPr>
              <w:t>godz. 15.00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2" w:space="0" w:color="00000A"/>
              <w:insideH w:val="outset" w:sz="6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0" w:after="0"/>
              <w:rPr>
                <w:rFonts w:ascii="Calibri" w:hAnsi="Calibri" w:cs="Arial" w:asciiTheme="minorHAnsi" w:hAnsiTheme="minorHAnsi"/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</w:rPr>
              <w:t xml:space="preserve">17.05.2016r. </w:t>
            </w:r>
          </w:p>
          <w:p>
            <w:pPr>
              <w:pStyle w:val="NormalWeb"/>
              <w:spacing w:lineRule="atLeast" w:line="270" w:before="0" w:after="0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</w:rPr>
              <w:t>do godz. 15.00</w:t>
            </w:r>
          </w:p>
        </w:tc>
      </w:tr>
      <w:tr>
        <w:trPr/>
        <w:tc>
          <w:tcPr>
            <w:tcW w:w="582" w:type="dxa"/>
            <w:tcBorders>
              <w:top w:val="outset" w:sz="6" w:space="0" w:color="00000A"/>
              <w:left w:val="single" w:sz="2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0" w:after="0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</w:rPr>
              <w:t>18.04.2016 —</w:t>
            </w:r>
          </w:p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</w:rPr>
              <w:t>22.04.2016r.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2" w:space="0" w:color="00000A"/>
              <w:insideH w:val="outset" w:sz="6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0" w:after="0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</w:rPr>
              <w:t xml:space="preserve">18.05.2016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—</w:t>
            </w:r>
          </w:p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23.05.2016r.</w:t>
            </w:r>
          </w:p>
        </w:tc>
      </w:tr>
      <w:tr>
        <w:trPr/>
        <w:tc>
          <w:tcPr>
            <w:tcW w:w="582" w:type="dxa"/>
            <w:tcBorders>
              <w:top w:val="outset" w:sz="6" w:space="0" w:color="00000A"/>
              <w:left w:val="single" w:sz="2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9" w:type="dxa"/>
            </w:tcMar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000000"/>
                <w:lang w:val="en-US"/>
              </w:rPr>
            </w:pPr>
            <w:r>
              <w:rPr>
                <w:rFonts w:cs="Arial" w:ascii="Calibri" w:hAnsi="Calibri" w:asciiTheme="minorHAnsi" w:hAnsiTheme="minorHAnsi"/>
                <w:color w:val="000000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25.04.2016 </w:t>
            </w:r>
          </w:p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do godz. 15.00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2" w:space="0" w:color="00000A"/>
              <w:insideH w:val="outset" w:sz="6" w:space="0" w:color="00000A"/>
              <w:insideV w:val="single" w:sz="2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Web"/>
              <w:spacing w:lineRule="atLeast" w:line="270" w:before="75" w:after="75"/>
              <w:rPr>
                <w:rFonts w:ascii="Calibri" w:hAnsi="Calibri" w:cs="Arial" w:asciiTheme="minorHAnsi" w:hAnsiTheme="minorHAnsi"/>
                <w:color w:val="666666"/>
              </w:rPr>
            </w:pP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color w:val="000000"/>
                <w:lang w:val="en-US"/>
              </w:rPr>
              <w:t>30.06.2016r.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  <w:drawing>
          <wp:anchor behindDoc="1" distT="0" distB="0" distL="133350" distR="123190" simplePos="0" locked="0" layoutInCell="1" allowOverlap="1" relativeHeight="2">
            <wp:simplePos x="0" y="0"/>
            <wp:positionH relativeFrom="margin">
              <wp:posOffset>3710305</wp:posOffset>
            </wp:positionH>
            <wp:positionV relativeFrom="margin">
              <wp:posOffset>7936865</wp:posOffset>
            </wp:positionV>
            <wp:extent cx="1800225" cy="1054100"/>
            <wp:effectExtent l="0" t="0" r="0" b="0"/>
            <wp:wrapSquare wrapText="bothSides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2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1f4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a18f0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a18f0"/>
    <w:rPr>
      <w:rFonts w:ascii="Calibri" w:hAnsi="Calibri" w:eastAsia="Times New Roman" w:cs="Times New Roman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0183b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8a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8a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551b23"/>
    <w:pPr>
      <w:spacing w:lineRule="auto" w:line="240" w:before="75" w:after="75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17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2831-5C5B-4DB7-9C41-16BB780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LibreOffice/5.1.0.3$Windows_x86 LibreOffice_project/5e3e00a007d9b3b6efb6797a8b8e57b51ab1f737</Application>
  <Pages>3</Pages>
  <Words>921</Words>
  <CharactersWithSpaces>5532</CharactersWithSpaces>
  <Paragraphs>12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2016-03-15T07:52:00Z</dcterms:created>
  <dc:creator>b.siek</dc:creator>
  <dc:description/>
  <dc:language>pl-PL</dc:language>
  <cp:lastModifiedBy>m.mucha</cp:lastModifiedBy>
  <cp:lastPrinted>2016-03-15T09:40:00Z</cp:lastPrinted>
  <dcterms:modified xsi:type="dcterms:W3CDTF">2016-03-15T09:40:00Z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